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871" w:rsidRPr="00CC5FA5" w:rsidRDefault="00FD3871" w:rsidP="00FD3871">
      <w:pPr>
        <w:keepLines/>
        <w:spacing w:before="120" w:after="0"/>
        <w:jc w:val="center"/>
        <w:rPr>
          <w:rFonts w:ascii="Arial" w:hAnsi="Arial" w:cs="Arial"/>
          <w:b/>
          <w:iCs/>
          <w:sz w:val="24"/>
          <w:szCs w:val="24"/>
        </w:rPr>
      </w:pPr>
      <w:r w:rsidRPr="00CC5FA5">
        <w:rPr>
          <w:rFonts w:ascii="Arial" w:hAnsi="Arial" w:cs="Arial"/>
          <w:b/>
          <w:iCs/>
          <w:sz w:val="24"/>
          <w:szCs w:val="24"/>
        </w:rPr>
        <w:t>Kupní smlouva</w:t>
      </w:r>
    </w:p>
    <w:p w:rsidR="00FD3871" w:rsidRPr="00CC5FA5" w:rsidRDefault="00FD3871" w:rsidP="00FD3871">
      <w:pPr>
        <w:keepLines/>
        <w:spacing w:before="120" w:after="0"/>
        <w:jc w:val="center"/>
        <w:rPr>
          <w:rFonts w:ascii="Arial" w:hAnsi="Arial" w:cs="Arial"/>
          <w:b/>
          <w:sz w:val="24"/>
          <w:szCs w:val="24"/>
        </w:rPr>
      </w:pPr>
      <w:r w:rsidRPr="00CC5FA5">
        <w:rPr>
          <w:rFonts w:ascii="Arial" w:hAnsi="Arial" w:cs="Arial"/>
          <w:b/>
          <w:sz w:val="24"/>
          <w:szCs w:val="24"/>
        </w:rPr>
        <w:t>„</w:t>
      </w:r>
      <w:r w:rsidRPr="00013AB1">
        <w:rPr>
          <w:rFonts w:ascii="Arial" w:hAnsi="Arial" w:cs="Arial"/>
          <w:b/>
        </w:rPr>
        <w:t>Nákup počítačových serverů</w:t>
      </w:r>
      <w:r w:rsidRPr="00CC5FA5">
        <w:rPr>
          <w:rFonts w:ascii="Arial" w:hAnsi="Arial" w:cs="Arial"/>
          <w:b/>
          <w:sz w:val="24"/>
          <w:szCs w:val="24"/>
        </w:rPr>
        <w:t>“</w:t>
      </w:r>
    </w:p>
    <w:p w:rsidR="00FD3871" w:rsidRPr="00CC5FA5" w:rsidRDefault="00FD3871" w:rsidP="00FD3871">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násl. zákona č. 513/1991 Sb., obchodní zákoník ve znění pozdějších předpisů (dále jen „obchodní zákoník“), mezi smluvními stranami, kterými jsou:</w:t>
      </w:r>
    </w:p>
    <w:p w:rsidR="00FD3871" w:rsidRPr="0073746B" w:rsidRDefault="00FD3871" w:rsidP="00FD3871">
      <w:pPr>
        <w:pStyle w:val="Adresa"/>
        <w:keepLines/>
        <w:spacing w:before="240"/>
        <w:ind w:left="0"/>
        <w:rPr>
          <w:rFonts w:ascii="Arial" w:hAnsi="Arial" w:cs="Arial"/>
          <w:b/>
        </w:rPr>
      </w:pPr>
      <w:r w:rsidRPr="0073746B">
        <w:rPr>
          <w:rFonts w:ascii="Arial" w:hAnsi="Arial" w:cs="Arial"/>
          <w:b/>
        </w:rPr>
        <w:t>Univerzita Tomáše Bati ve Zlíně</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nám. T. G. Masaryka 5555, 760 01 Zlín</w:t>
      </w:r>
    </w:p>
    <w:p w:rsidR="00FD3871" w:rsidRPr="0073746B" w:rsidRDefault="00FD3871" w:rsidP="00FD3871">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70883521</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CZ70883521</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RNDr. Alexander Černý</w:t>
      </w:r>
    </w:p>
    <w:p w:rsidR="00FD3871" w:rsidRPr="0073746B" w:rsidRDefault="00FD3871" w:rsidP="00FD3871">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FD3871" w:rsidRPr="0073746B" w:rsidRDefault="00FD3871" w:rsidP="00FD3871">
      <w:pPr>
        <w:pStyle w:val="Adresa"/>
        <w:keepLines/>
        <w:spacing w:before="120"/>
        <w:ind w:left="0"/>
        <w:rPr>
          <w:rFonts w:ascii="Arial" w:hAnsi="Arial" w:cs="Arial"/>
        </w:rPr>
      </w:pPr>
      <w:r w:rsidRPr="0073746B">
        <w:rPr>
          <w:rFonts w:ascii="Arial" w:hAnsi="Arial" w:cs="Arial"/>
        </w:rPr>
        <w:t>a</w:t>
      </w:r>
    </w:p>
    <w:p w:rsidR="00FD3871" w:rsidRPr="0073746B" w:rsidRDefault="00FD3871" w:rsidP="00FD3871">
      <w:pPr>
        <w:pStyle w:val="Adresa"/>
        <w:keepLines/>
        <w:spacing w:before="120"/>
        <w:ind w:left="0"/>
        <w:rPr>
          <w:rFonts w:ascii="Arial" w:hAnsi="Arial" w:cs="Arial"/>
          <w:b/>
          <w:i/>
        </w:rPr>
      </w:pPr>
      <w:r w:rsidRPr="0073746B">
        <w:rPr>
          <w:rFonts w:ascii="Arial" w:hAnsi="Arial" w:cs="Arial"/>
          <w:b/>
          <w:i/>
        </w:rPr>
        <w:t>(doplní uchazeč)</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FD3871" w:rsidRPr="0073746B" w:rsidRDefault="00FD3871" w:rsidP="00FD3871">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FD3871" w:rsidRPr="0073746B" w:rsidRDefault="00FD3871" w:rsidP="00FD3871">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FD3871" w:rsidRPr="0073746B" w:rsidRDefault="00FD3871" w:rsidP="00FD3871">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FD3871" w:rsidRPr="00CC5FA5" w:rsidRDefault="00FD3871" w:rsidP="00FD3871">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FD3871" w:rsidRPr="00CC5FA5" w:rsidRDefault="00FD3871" w:rsidP="00FD3871">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FD3871" w:rsidRPr="00CC5FA5" w:rsidRDefault="00FD3871" w:rsidP="00FD3871">
      <w:pPr>
        <w:keepNext/>
        <w:spacing w:before="240" w:after="0"/>
        <w:jc w:val="center"/>
        <w:rPr>
          <w:rFonts w:ascii="Arial" w:hAnsi="Arial" w:cs="Arial"/>
          <w:b/>
        </w:rPr>
      </w:pPr>
      <w:r w:rsidRPr="00CC5FA5">
        <w:rPr>
          <w:rFonts w:ascii="Arial" w:hAnsi="Arial" w:cs="Arial"/>
          <w:b/>
        </w:rPr>
        <w:t>I. Předmět smlouvy</w:t>
      </w:r>
    </w:p>
    <w:p w:rsidR="00FD3871" w:rsidRPr="00CC5FA5" w:rsidRDefault="00FD3871" w:rsidP="00FD3871">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FD3871" w:rsidRPr="00CC5FA5" w:rsidRDefault="00FD3871" w:rsidP="00FD3871">
      <w:pPr>
        <w:keepNext/>
        <w:spacing w:before="240" w:after="0"/>
        <w:jc w:val="center"/>
        <w:rPr>
          <w:rFonts w:ascii="Arial" w:hAnsi="Arial" w:cs="Arial"/>
          <w:b/>
        </w:rPr>
      </w:pPr>
      <w:r w:rsidRPr="00CC5FA5">
        <w:rPr>
          <w:rFonts w:ascii="Arial" w:hAnsi="Arial" w:cs="Arial"/>
          <w:b/>
        </w:rPr>
        <w:t>II. Zboží a cena</w:t>
      </w:r>
    </w:p>
    <w:p w:rsidR="00FD3871" w:rsidRPr="00CC5FA5" w:rsidRDefault="00FD3871" w:rsidP="00FD3871">
      <w:pPr>
        <w:keepLines/>
        <w:numPr>
          <w:ilvl w:val="0"/>
          <w:numId w:val="1"/>
        </w:numPr>
        <w:spacing w:before="120" w:after="0"/>
        <w:ind w:left="426"/>
        <w:jc w:val="both"/>
        <w:rPr>
          <w:rFonts w:ascii="Arial" w:hAnsi="Arial" w:cs="Arial"/>
        </w:rPr>
      </w:pPr>
      <w:r w:rsidRPr="00CC5FA5">
        <w:rPr>
          <w:rFonts w:ascii="Arial" w:hAnsi="Arial" w:cs="Arial"/>
        </w:rPr>
        <w:t xml:space="preserve">Pro účely této smlouvy se zbožím rozumí </w:t>
      </w:r>
      <w:r>
        <w:rPr>
          <w:rFonts w:ascii="Arial" w:hAnsi="Arial" w:cs="Arial"/>
          <w:b/>
        </w:rPr>
        <w:t>počítačový server</w:t>
      </w:r>
      <w:r w:rsidRPr="0067429C">
        <w:rPr>
          <w:rFonts w:ascii="Arial" w:hAnsi="Arial" w:cs="Arial"/>
          <w:b/>
        </w:rPr>
        <w:t xml:space="preserve"> včetně příslušenství</w:t>
      </w:r>
      <w:r w:rsidRPr="00CC5FA5">
        <w:rPr>
          <w:rFonts w:ascii="Arial" w:hAnsi="Arial" w:cs="Arial"/>
        </w:rPr>
        <w:t>. Zboží je blíže specifikováno v příloze č. 1 této smlouvy.</w:t>
      </w:r>
    </w:p>
    <w:p w:rsidR="00FD3871" w:rsidRPr="00CC5FA5" w:rsidRDefault="00FD3871" w:rsidP="00FD3871">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FD3871" w:rsidRPr="00CC5FA5" w:rsidRDefault="00FD3871" w:rsidP="00FD3871">
      <w:pPr>
        <w:keepNext/>
        <w:spacing w:before="60" w:after="0"/>
        <w:ind w:left="425"/>
        <w:jc w:val="both"/>
        <w:rPr>
          <w:rFonts w:ascii="Arial" w:hAnsi="Arial" w:cs="Arial"/>
          <w:b/>
        </w:rPr>
      </w:pPr>
      <w:r w:rsidRPr="00CC5FA5">
        <w:rPr>
          <w:rFonts w:ascii="Arial" w:hAnsi="Arial" w:cs="Arial"/>
          <w:b/>
        </w:rPr>
        <w:t>Cena zboží:</w:t>
      </w:r>
    </w:p>
    <w:p w:rsidR="00FD3871" w:rsidRPr="00CC5FA5" w:rsidRDefault="00FD3871" w:rsidP="00FD3871">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FD3871" w:rsidRPr="00CC5FA5" w:rsidRDefault="00FD3871" w:rsidP="00FD3871">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FD3871" w:rsidRDefault="00FD3871" w:rsidP="00FD3871">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r>
      <w:r w:rsidR="00BE5F98">
        <w:rPr>
          <w:rFonts w:ascii="Arial" w:hAnsi="Arial" w:cs="Arial"/>
        </w:rPr>
        <w:t>(</w:t>
      </w:r>
      <w:r w:rsidRPr="00CC5FA5">
        <w:rPr>
          <w:rFonts w:ascii="Arial" w:hAnsi="Arial" w:cs="Arial"/>
        </w:rPr>
        <w:t xml:space="preserve">doplní uchazeč) Kč </w:t>
      </w:r>
    </w:p>
    <w:p w:rsidR="00FD3871" w:rsidRPr="00CC5FA5" w:rsidRDefault="00FD3871" w:rsidP="00FD3871">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FD3871" w:rsidRPr="00CC5FA5" w:rsidRDefault="00FD3871" w:rsidP="00FD3871">
      <w:pPr>
        <w:keepNext/>
        <w:spacing w:before="240" w:after="0"/>
        <w:jc w:val="center"/>
        <w:rPr>
          <w:rFonts w:ascii="Arial" w:hAnsi="Arial" w:cs="Arial"/>
          <w:b/>
        </w:rPr>
      </w:pPr>
      <w:r w:rsidRPr="00CC5FA5">
        <w:rPr>
          <w:rFonts w:ascii="Arial" w:hAnsi="Arial" w:cs="Arial"/>
          <w:b/>
        </w:rPr>
        <w:t>III. Další podmínky plnění, místo a termín plnění</w:t>
      </w:r>
    </w:p>
    <w:p w:rsidR="00FD3871" w:rsidRPr="00CC5FA5" w:rsidRDefault="00FD3871" w:rsidP="00FD3871">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FD3871" w:rsidRPr="004A2C85" w:rsidRDefault="00FD3871" w:rsidP="00FD3871">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FD3871" w:rsidRDefault="00FD3871" w:rsidP="00FD3871">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30 dnů od uzavření této smlouvy.</w:t>
      </w:r>
    </w:p>
    <w:p w:rsidR="00FD3871" w:rsidRDefault="00FD3871" w:rsidP="00FD3871">
      <w:pPr>
        <w:keepLines/>
        <w:numPr>
          <w:ilvl w:val="0"/>
          <w:numId w:val="2"/>
        </w:numPr>
        <w:spacing w:before="120" w:after="0"/>
        <w:ind w:left="425" w:hanging="357"/>
        <w:jc w:val="both"/>
        <w:rPr>
          <w:rFonts w:ascii="Arial" w:hAnsi="Arial" w:cs="Arial"/>
        </w:rPr>
      </w:pPr>
      <w:r w:rsidRPr="00641A46">
        <w:rPr>
          <w:rFonts w:ascii="Arial" w:hAnsi="Arial" w:cs="Arial"/>
        </w:rPr>
        <w:t>Uchazeč bere na vědomí, že je osobou povinou spolupůsobit při výkonu finanční kontroly dle § 2 písm. e) zákona č. 320/2001 Sb., o finanční kontrole ve veřejné správě, v platném znění.</w:t>
      </w:r>
      <w:r w:rsidRPr="00641A46">
        <w:rPr>
          <w:rFonts w:ascii="Arial" w:hAnsi="Arial" w:cs="Arial"/>
        </w:rPr>
        <w:br/>
      </w:r>
    </w:p>
    <w:p w:rsidR="00FD3871" w:rsidRPr="00641A46" w:rsidRDefault="00FD3871" w:rsidP="00FD3871">
      <w:pPr>
        <w:keepLines/>
        <w:numPr>
          <w:ilvl w:val="0"/>
          <w:numId w:val="2"/>
        </w:numPr>
        <w:spacing w:before="120" w:after="0"/>
        <w:ind w:left="425" w:hanging="357"/>
        <w:jc w:val="both"/>
        <w:rPr>
          <w:rFonts w:ascii="Arial" w:hAnsi="Arial" w:cs="Arial"/>
        </w:rPr>
      </w:pPr>
      <w:r w:rsidRPr="00641A46">
        <w:rPr>
          <w:rFonts w:ascii="Arial" w:hAnsi="Arial" w:cs="Arial"/>
        </w:rPr>
        <w:lastRenderedPageBreak/>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r w:rsidRPr="00641A46">
        <w:rPr>
          <w:rFonts w:ascii="Arial" w:hAnsi="Arial" w:cs="Arial"/>
        </w:rPr>
        <w:br/>
      </w:r>
    </w:p>
    <w:p w:rsidR="00FD3871" w:rsidRPr="00CC5FA5" w:rsidRDefault="00FD3871" w:rsidP="00FD3871">
      <w:pPr>
        <w:keepNext/>
        <w:spacing w:before="240" w:after="0"/>
        <w:jc w:val="center"/>
        <w:rPr>
          <w:rFonts w:ascii="Arial" w:hAnsi="Arial" w:cs="Arial"/>
          <w:b/>
        </w:rPr>
      </w:pPr>
      <w:r w:rsidRPr="00CC5FA5">
        <w:rPr>
          <w:rFonts w:ascii="Arial" w:hAnsi="Arial" w:cs="Arial"/>
          <w:b/>
        </w:rPr>
        <w:t>IV. Platební podmínky</w:t>
      </w:r>
    </w:p>
    <w:p w:rsidR="00FD3871" w:rsidRPr="00CC5FA5" w:rsidRDefault="00FD3871" w:rsidP="00FD3871">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FD3871" w:rsidRPr="00CC5FA5" w:rsidRDefault="00FD3871" w:rsidP="00FD3871">
      <w:pPr>
        <w:keepLines/>
        <w:numPr>
          <w:ilvl w:val="0"/>
          <w:numId w:val="3"/>
        </w:numPr>
        <w:spacing w:before="120" w:after="0"/>
        <w:ind w:left="426"/>
        <w:jc w:val="both"/>
        <w:rPr>
          <w:rFonts w:ascii="Arial" w:hAnsi="Arial" w:cs="Arial"/>
        </w:rPr>
      </w:pPr>
      <w:r w:rsidRPr="00CC5FA5">
        <w:rPr>
          <w:rFonts w:ascii="Arial" w:hAnsi="Arial" w:cs="Arial"/>
        </w:rPr>
        <w:t>Splatnost faktury je 30 dnů od jejího doručení kupujícímu. Faktura bude uhrazena bezhotovostním převodem na účet prodávajícího uvedený na faktuře. Kupující neposkytuje zálohy.</w:t>
      </w:r>
    </w:p>
    <w:p w:rsidR="00FD3871" w:rsidRPr="00CC5FA5" w:rsidRDefault="00FD3871" w:rsidP="00FD3871">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FD3871" w:rsidRDefault="00FD3871" w:rsidP="00FD3871">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FD3871" w:rsidRPr="00CC5FA5" w:rsidRDefault="00FD3871" w:rsidP="00FD3871">
      <w:pPr>
        <w:keepNext/>
        <w:spacing w:before="240" w:after="0"/>
        <w:jc w:val="center"/>
        <w:rPr>
          <w:rFonts w:ascii="Arial" w:hAnsi="Arial" w:cs="Arial"/>
          <w:b/>
        </w:rPr>
      </w:pPr>
      <w:r w:rsidRPr="00CC5FA5">
        <w:rPr>
          <w:rFonts w:ascii="Arial" w:hAnsi="Arial" w:cs="Arial"/>
          <w:b/>
        </w:rPr>
        <w:t>V. Odpovědnost a záruka</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 xml:space="preserve">Záruční doba běží počínaje oboustranným podpisem protokolu a </w:t>
      </w:r>
      <w:r w:rsidRPr="004A2C85">
        <w:rPr>
          <w:rFonts w:ascii="Arial" w:hAnsi="Arial" w:cs="Arial"/>
        </w:rPr>
        <w:t xml:space="preserve">činí </w:t>
      </w:r>
      <w:r>
        <w:rPr>
          <w:rFonts w:ascii="Arial" w:hAnsi="Arial" w:cs="Arial"/>
        </w:rPr>
        <w:t>36</w:t>
      </w:r>
      <w:r w:rsidRPr="004A2C85">
        <w:rPr>
          <w:rFonts w:ascii="Arial" w:hAnsi="Arial" w:cs="Arial"/>
        </w:rPr>
        <w:t xml:space="preserve"> měsíců</w:t>
      </w:r>
      <w:r w:rsidR="004E0871">
        <w:rPr>
          <w:rFonts w:ascii="Arial" w:hAnsi="Arial" w:cs="Arial"/>
        </w:rPr>
        <w:t xml:space="preserve"> s možností prodloužení na 5 let</w:t>
      </w:r>
      <w:r w:rsidRPr="00CC5FA5">
        <w:rPr>
          <w:rFonts w:ascii="Arial" w:hAnsi="Arial" w:cs="Arial"/>
        </w:rPr>
        <w:t>. Délka záruční doby se automaticky prodlužuje o počet dnů uplynulých od ohlášení vady do jejího odstranění.</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FD3871" w:rsidRPr="00CC5FA5" w:rsidRDefault="00FD3871" w:rsidP="00FD3871">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 xml:space="preserve">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e-mailovou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w:t>
      </w:r>
      <w:r w:rsidR="004E0871">
        <w:rPr>
          <w:rFonts w:ascii="Arial" w:hAnsi="Arial" w:cs="Arial"/>
        </w:rPr>
        <w:t xml:space="preserve">reagovat do 4 hodin a </w:t>
      </w:r>
      <w:r w:rsidRPr="00CC5FA5">
        <w:rPr>
          <w:rFonts w:ascii="Arial" w:hAnsi="Arial" w:cs="Arial"/>
        </w:rPr>
        <w:t xml:space="preserve">provést servisní </w:t>
      </w:r>
      <w:r w:rsidRPr="004A2C85">
        <w:rPr>
          <w:rFonts w:ascii="Arial" w:hAnsi="Arial" w:cs="Arial"/>
        </w:rPr>
        <w:t xml:space="preserve">zásah do </w:t>
      </w:r>
      <w:r w:rsidR="004E0871">
        <w:rPr>
          <w:rFonts w:ascii="Arial" w:hAnsi="Arial" w:cs="Arial"/>
        </w:rPr>
        <w:t>8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Nedojde-li k takové dohodě, je prodávající povinen reklamovanou vadu odstranit od 15 dnů od doručení reklamace. O odstranění vady sepíší smluvní strany zápis.</w:t>
      </w:r>
    </w:p>
    <w:p w:rsidR="00FD3871" w:rsidRPr="00CC5FA5" w:rsidRDefault="00FD3871" w:rsidP="00FD3871">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FD3871" w:rsidRDefault="00FD3871" w:rsidP="00FD3871">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D52BE6" w:rsidRPr="00CC5FA5" w:rsidRDefault="00D52BE6" w:rsidP="00FD3871">
      <w:pPr>
        <w:keepLines/>
        <w:numPr>
          <w:ilvl w:val="0"/>
          <w:numId w:val="4"/>
        </w:numPr>
        <w:spacing w:before="120" w:after="0"/>
        <w:ind w:left="426"/>
        <w:jc w:val="both"/>
        <w:rPr>
          <w:rFonts w:ascii="Arial" w:hAnsi="Arial" w:cs="Arial"/>
        </w:rPr>
      </w:pPr>
      <w:r>
        <w:rPr>
          <w:rFonts w:ascii="Arial" w:hAnsi="Arial" w:cs="Arial"/>
        </w:rPr>
        <w:t>Prodávající prohlašuje, že má uzavřeno pojištění proti škodě způsobené třetím osobám ve výši minimálně 500.000 Kč. Kopie pojistné smlouvy je uvedena v příloze.</w:t>
      </w:r>
    </w:p>
    <w:p w:rsidR="00FD3871" w:rsidRPr="00CC5FA5" w:rsidRDefault="00FD3871" w:rsidP="00FD3871">
      <w:pPr>
        <w:keepNext/>
        <w:spacing w:before="240" w:after="0"/>
        <w:jc w:val="center"/>
        <w:rPr>
          <w:rFonts w:ascii="Arial" w:hAnsi="Arial" w:cs="Arial"/>
          <w:b/>
        </w:rPr>
      </w:pPr>
      <w:r w:rsidRPr="00CC5FA5">
        <w:rPr>
          <w:rFonts w:ascii="Arial" w:hAnsi="Arial" w:cs="Arial"/>
          <w:b/>
        </w:rPr>
        <w:lastRenderedPageBreak/>
        <w:t>VI. Sankce</w:t>
      </w:r>
    </w:p>
    <w:p w:rsidR="00FD3871" w:rsidRPr="00CC5FA5" w:rsidRDefault="00FD3871" w:rsidP="00FD3871">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FD3871" w:rsidRPr="004A2C85" w:rsidRDefault="00FD3871" w:rsidP="00FD3871">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FD3871" w:rsidRPr="004A2C85" w:rsidRDefault="00FD3871" w:rsidP="00FD3871">
      <w:pPr>
        <w:keepLines/>
        <w:numPr>
          <w:ilvl w:val="0"/>
          <w:numId w:val="5"/>
        </w:numPr>
        <w:spacing w:before="120" w:after="0"/>
        <w:ind w:left="426"/>
        <w:jc w:val="both"/>
        <w:rPr>
          <w:rFonts w:ascii="Arial" w:hAnsi="Arial" w:cs="Arial"/>
        </w:rPr>
      </w:pPr>
      <w:r w:rsidRPr="004A2C85">
        <w:rPr>
          <w:rFonts w:ascii="Arial" w:hAnsi="Arial" w:cs="Arial"/>
        </w:rPr>
        <w:t>V případě prodlení prodávajícího s odstraněním reklamované vady v termínu dle čl. V. odst. 5) této smlouvy je prodávající povinen uhradit kupujícímu smluvní pokutu ve výši 2.000 Kč za každý započatý den prodlení.</w:t>
      </w:r>
    </w:p>
    <w:p w:rsidR="00FD3871" w:rsidRPr="004A2C85" w:rsidRDefault="00FD3871" w:rsidP="00FD3871">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FD3871" w:rsidRPr="00CC5FA5" w:rsidRDefault="00FD3871" w:rsidP="00FD3871">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FD3871" w:rsidRPr="00CC5FA5" w:rsidRDefault="00FD3871" w:rsidP="00FD3871">
      <w:pPr>
        <w:keepNext/>
        <w:spacing w:before="240" w:after="0"/>
        <w:jc w:val="center"/>
        <w:rPr>
          <w:rFonts w:ascii="Arial" w:hAnsi="Arial" w:cs="Arial"/>
          <w:b/>
        </w:rPr>
      </w:pPr>
      <w:r w:rsidRPr="00CC5FA5">
        <w:rPr>
          <w:rFonts w:ascii="Arial" w:hAnsi="Arial" w:cs="Arial"/>
          <w:b/>
        </w:rPr>
        <w:t>VII. Závěrečná ustanovení</w:t>
      </w:r>
    </w:p>
    <w:p w:rsidR="00FD3871" w:rsidRPr="00CC5FA5" w:rsidRDefault="00FD3871" w:rsidP="00FD3871">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FD3871" w:rsidRPr="00CC5FA5" w:rsidRDefault="00FD3871" w:rsidP="00FD3871">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FD3871" w:rsidRPr="00CC5FA5" w:rsidRDefault="00FD3871" w:rsidP="00FD3871">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FD3871" w:rsidRPr="00CC5FA5" w:rsidRDefault="00FD3871" w:rsidP="00FD3871">
      <w:pPr>
        <w:keepLines/>
        <w:numPr>
          <w:ilvl w:val="0"/>
          <w:numId w:val="6"/>
        </w:numPr>
        <w:spacing w:before="120" w:after="0"/>
        <w:ind w:left="426"/>
        <w:jc w:val="both"/>
        <w:rPr>
          <w:rFonts w:ascii="Arial" w:hAnsi="Arial" w:cs="Arial"/>
        </w:rPr>
      </w:pPr>
      <w:r w:rsidRPr="00CC5FA5">
        <w:rPr>
          <w:rFonts w:ascii="Arial" w:hAnsi="Arial" w:cs="Arial"/>
        </w:rPr>
        <w:t>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FD3871" w:rsidRPr="00CC5FA5" w:rsidRDefault="00FD3871" w:rsidP="00FD3871">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53671C" w:rsidRDefault="00FD3871" w:rsidP="00FD3871">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 příloha</w:t>
      </w:r>
      <w:r w:rsidR="0053671C">
        <w:rPr>
          <w:rFonts w:ascii="Arial" w:hAnsi="Arial" w:cs="Arial"/>
        </w:rPr>
        <w:t>:</w:t>
      </w:r>
    </w:p>
    <w:p w:rsidR="00D23DAA" w:rsidRDefault="00FD3871" w:rsidP="00D23DAA">
      <w:pPr>
        <w:keepLines/>
        <w:numPr>
          <w:ilvl w:val="1"/>
          <w:numId w:val="6"/>
        </w:numPr>
        <w:spacing w:before="120" w:after="0"/>
        <w:jc w:val="both"/>
        <w:rPr>
          <w:rFonts w:ascii="Arial" w:hAnsi="Arial" w:cs="Arial"/>
        </w:rPr>
      </w:pPr>
      <w:r w:rsidRPr="004A2C85">
        <w:rPr>
          <w:rFonts w:ascii="Arial" w:hAnsi="Arial" w:cs="Arial"/>
        </w:rPr>
        <w:t xml:space="preserve"> č. 1 - bližší specifikace zboží.</w:t>
      </w:r>
    </w:p>
    <w:p w:rsidR="00D23DAA" w:rsidRDefault="00B80C55" w:rsidP="00D23DAA">
      <w:pPr>
        <w:keepLines/>
        <w:numPr>
          <w:ilvl w:val="1"/>
          <w:numId w:val="6"/>
        </w:numPr>
        <w:spacing w:before="120" w:after="0"/>
        <w:jc w:val="both"/>
        <w:rPr>
          <w:rFonts w:ascii="Arial" w:hAnsi="Arial" w:cs="Arial"/>
        </w:rPr>
      </w:pPr>
      <w:r>
        <w:rPr>
          <w:rFonts w:ascii="Arial" w:hAnsi="Arial" w:cs="Arial"/>
        </w:rPr>
        <w:t xml:space="preserve"> </w:t>
      </w:r>
      <w:r w:rsidR="0053671C">
        <w:rPr>
          <w:rFonts w:ascii="Arial" w:hAnsi="Arial" w:cs="Arial"/>
        </w:rPr>
        <w:t>č. 2 – kopie pojistné smlouvy</w:t>
      </w:r>
    </w:p>
    <w:p w:rsidR="00FD3871" w:rsidRDefault="00FD3871" w:rsidP="00FD3871">
      <w:pPr>
        <w:keepLines/>
        <w:spacing w:before="120" w:after="0"/>
        <w:jc w:val="both"/>
        <w:rPr>
          <w:rFonts w:ascii="Arial" w:hAnsi="Arial" w:cs="Arial"/>
        </w:rPr>
      </w:pPr>
    </w:p>
    <w:p w:rsidR="00FD3871" w:rsidRPr="004A2C85" w:rsidRDefault="00FD3871" w:rsidP="00FD3871">
      <w:pPr>
        <w:keepLines/>
        <w:spacing w:before="120" w:after="0"/>
        <w:jc w:val="both"/>
        <w:rPr>
          <w:rFonts w:ascii="Arial" w:hAnsi="Arial" w:cs="Arial"/>
        </w:rPr>
      </w:pPr>
    </w:p>
    <w:tbl>
      <w:tblPr>
        <w:tblW w:w="0" w:type="auto"/>
        <w:jc w:val="center"/>
        <w:tblLayout w:type="fixed"/>
        <w:tblLook w:val="01E0"/>
      </w:tblPr>
      <w:tblGrid>
        <w:gridCol w:w="4132"/>
        <w:gridCol w:w="4651"/>
      </w:tblGrid>
      <w:tr w:rsidR="00FD3871" w:rsidRPr="00CC5FA5" w:rsidTr="00BE0DCF">
        <w:trPr>
          <w:trHeight w:val="1885"/>
          <w:jc w:val="center"/>
        </w:trPr>
        <w:tc>
          <w:tcPr>
            <w:tcW w:w="4132" w:type="dxa"/>
          </w:tcPr>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Ve Zlíně dne:</w:t>
            </w: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 xml:space="preserve">Za kupujícího:  </w:t>
            </w: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w:t>
            </w:r>
          </w:p>
          <w:p w:rsidR="00FD3871" w:rsidRPr="004A2C85" w:rsidRDefault="00FD3871" w:rsidP="00BE0DCF">
            <w:pPr>
              <w:spacing w:after="0"/>
              <w:jc w:val="both"/>
              <w:rPr>
                <w:rFonts w:ascii="Arial" w:hAnsi="Arial" w:cs="Arial"/>
              </w:rPr>
            </w:pPr>
            <w:r w:rsidRPr="004A2C85">
              <w:rPr>
                <w:rFonts w:ascii="Arial" w:hAnsi="Arial" w:cs="Arial"/>
              </w:rPr>
              <w:t>RNDr. Alexander Černý</w:t>
            </w:r>
          </w:p>
          <w:p w:rsidR="00FD3871" w:rsidRPr="004A2C85" w:rsidRDefault="00FD3871" w:rsidP="00BE0DCF">
            <w:pPr>
              <w:spacing w:after="0"/>
              <w:jc w:val="both"/>
              <w:rPr>
                <w:rFonts w:ascii="Arial" w:hAnsi="Arial" w:cs="Arial"/>
              </w:rPr>
            </w:pPr>
            <w:r w:rsidRPr="004A2C85">
              <w:rPr>
                <w:rFonts w:ascii="Arial" w:hAnsi="Arial" w:cs="Arial"/>
              </w:rPr>
              <w:t>Kvestor UTB ve Zlíně</w:t>
            </w:r>
          </w:p>
        </w:tc>
        <w:tc>
          <w:tcPr>
            <w:tcW w:w="4651" w:type="dxa"/>
          </w:tcPr>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Ve (doplní uchazeč)dne:</w:t>
            </w: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Za prodávajícího:</w:t>
            </w: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p>
          <w:p w:rsidR="00FD3871" w:rsidRPr="004A2C85" w:rsidRDefault="00FD3871" w:rsidP="00BE0DCF">
            <w:pPr>
              <w:spacing w:after="0"/>
              <w:jc w:val="both"/>
              <w:rPr>
                <w:rFonts w:ascii="Arial" w:hAnsi="Arial" w:cs="Arial"/>
              </w:rPr>
            </w:pPr>
            <w:r w:rsidRPr="004A2C85">
              <w:rPr>
                <w:rFonts w:ascii="Arial" w:hAnsi="Arial" w:cs="Arial"/>
              </w:rPr>
              <w:t>...............................................</w:t>
            </w:r>
          </w:p>
          <w:p w:rsidR="00FD3871" w:rsidRPr="00CC5FA5" w:rsidRDefault="00FD3871" w:rsidP="00BE0DCF">
            <w:pPr>
              <w:spacing w:after="0"/>
              <w:jc w:val="both"/>
              <w:rPr>
                <w:rFonts w:ascii="Arial" w:hAnsi="Arial" w:cs="Arial"/>
              </w:rPr>
            </w:pPr>
            <w:r w:rsidRPr="004A2C85">
              <w:rPr>
                <w:rFonts w:ascii="Arial" w:hAnsi="Arial" w:cs="Arial"/>
              </w:rPr>
              <w:t>(doplní uchazeč)</w:t>
            </w:r>
          </w:p>
        </w:tc>
      </w:tr>
    </w:tbl>
    <w:p w:rsidR="00FD3871" w:rsidRPr="00CC5FA5" w:rsidRDefault="00FD3871" w:rsidP="00FD3871">
      <w:pPr>
        <w:jc w:val="both"/>
        <w:rPr>
          <w:rFonts w:ascii="Arial" w:hAnsi="Arial" w:cs="Arial"/>
        </w:rPr>
      </w:pPr>
    </w:p>
    <w:p w:rsidR="00FD3871" w:rsidRPr="00CC5FA5" w:rsidRDefault="00FD3871" w:rsidP="00FD3871">
      <w:pPr>
        <w:jc w:val="both"/>
        <w:rPr>
          <w:rFonts w:ascii="Arial" w:hAnsi="Arial" w:cs="Arial"/>
        </w:rPr>
      </w:pPr>
    </w:p>
    <w:p w:rsidR="00CB5F46" w:rsidRDefault="00CB5F46"/>
    <w:sectPr w:rsidR="00CB5F46" w:rsidSect="001B0B1E">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BE6" w:rsidRDefault="00865BE6" w:rsidP="00FD3871">
      <w:pPr>
        <w:spacing w:after="0"/>
      </w:pPr>
      <w:r>
        <w:separator/>
      </w:r>
    </w:p>
  </w:endnote>
  <w:endnote w:type="continuationSeparator" w:id="0">
    <w:p w:rsidR="00865BE6" w:rsidRDefault="00865BE6" w:rsidP="00FD38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10002FF" w:usb1="4000ACFF" w:usb2="00000009"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Tahoma">
    <w:altName w:val="Tahoma"/>
    <w:panose1 w:val="020B0604030504040204"/>
    <w:charset w:val="EE"/>
    <w:family w:val="swiss"/>
    <w:pitch w:val="variable"/>
    <w:sig w:usb0="E1002EFF" w:usb1="C000605B" w:usb2="00000029" w:usb3="00000000" w:csb0="000101FF"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BE6" w:rsidRDefault="00865BE6" w:rsidP="00FD3871">
      <w:pPr>
        <w:spacing w:after="0"/>
      </w:pPr>
      <w:r>
        <w:separator/>
      </w:r>
    </w:p>
  </w:footnote>
  <w:footnote w:type="continuationSeparator" w:id="0">
    <w:p w:rsidR="00865BE6" w:rsidRDefault="00865BE6" w:rsidP="00FD38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FD3871"/>
    <w:rsid w:val="00021365"/>
    <w:rsid w:val="000220D6"/>
    <w:rsid w:val="00061F9D"/>
    <w:rsid w:val="000B6E64"/>
    <w:rsid w:val="000C521D"/>
    <w:rsid w:val="00121413"/>
    <w:rsid w:val="00171619"/>
    <w:rsid w:val="0017178D"/>
    <w:rsid w:val="00191872"/>
    <w:rsid w:val="001921CA"/>
    <w:rsid w:val="0019503A"/>
    <w:rsid w:val="001A54D0"/>
    <w:rsid w:val="001B44AE"/>
    <w:rsid w:val="001E73C8"/>
    <w:rsid w:val="00283BFF"/>
    <w:rsid w:val="003D6850"/>
    <w:rsid w:val="003F0AEE"/>
    <w:rsid w:val="003F11E5"/>
    <w:rsid w:val="004320EE"/>
    <w:rsid w:val="00433CAC"/>
    <w:rsid w:val="00493047"/>
    <w:rsid w:val="004E0871"/>
    <w:rsid w:val="004F0A21"/>
    <w:rsid w:val="004F23F4"/>
    <w:rsid w:val="00516AEB"/>
    <w:rsid w:val="0053671C"/>
    <w:rsid w:val="006418AE"/>
    <w:rsid w:val="00663502"/>
    <w:rsid w:val="00667951"/>
    <w:rsid w:val="007359C6"/>
    <w:rsid w:val="0075003B"/>
    <w:rsid w:val="007A29EE"/>
    <w:rsid w:val="007A72DE"/>
    <w:rsid w:val="007B4579"/>
    <w:rsid w:val="007B5009"/>
    <w:rsid w:val="007D3B41"/>
    <w:rsid w:val="007D4B71"/>
    <w:rsid w:val="00865BE6"/>
    <w:rsid w:val="008A72E2"/>
    <w:rsid w:val="008C25D9"/>
    <w:rsid w:val="008F3FBF"/>
    <w:rsid w:val="0092566E"/>
    <w:rsid w:val="0092649E"/>
    <w:rsid w:val="009C1BB8"/>
    <w:rsid w:val="00A57401"/>
    <w:rsid w:val="00AF2440"/>
    <w:rsid w:val="00B80C55"/>
    <w:rsid w:val="00BA036C"/>
    <w:rsid w:val="00BA380C"/>
    <w:rsid w:val="00BC1DEC"/>
    <w:rsid w:val="00BE5F98"/>
    <w:rsid w:val="00C00EC0"/>
    <w:rsid w:val="00C10277"/>
    <w:rsid w:val="00C90C45"/>
    <w:rsid w:val="00CB5F46"/>
    <w:rsid w:val="00CE6478"/>
    <w:rsid w:val="00D177E2"/>
    <w:rsid w:val="00D23DAA"/>
    <w:rsid w:val="00D52BE6"/>
    <w:rsid w:val="00D925BB"/>
    <w:rsid w:val="00DE538B"/>
    <w:rsid w:val="00E02F90"/>
    <w:rsid w:val="00E232D4"/>
    <w:rsid w:val="00E27090"/>
    <w:rsid w:val="00E50119"/>
    <w:rsid w:val="00E51CCB"/>
    <w:rsid w:val="00E85318"/>
    <w:rsid w:val="00EA477B"/>
    <w:rsid w:val="00ED16B0"/>
    <w:rsid w:val="00EE417C"/>
    <w:rsid w:val="00EE5424"/>
    <w:rsid w:val="00EF1EDB"/>
    <w:rsid w:val="00EF57D1"/>
    <w:rsid w:val="00F63197"/>
    <w:rsid w:val="00F72787"/>
    <w:rsid w:val="00F82321"/>
    <w:rsid w:val="00FD38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3871"/>
    <w:pPr>
      <w:autoSpaceDE w:val="0"/>
      <w:autoSpaceDN w:val="0"/>
      <w:spacing w:after="120" w:line="240" w:lineRule="auto"/>
    </w:pPr>
    <w:rPr>
      <w:rFonts w:ascii=".PalatinoTTEE" w:eastAsia="Times New Roman" w:hAnsi=".PalatinoTTEE" w:cs=".PalatinoTTEE"/>
      <w:kern w:val="28"/>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FD3871"/>
    <w:pPr>
      <w:spacing w:after="0"/>
      <w:ind w:left="851"/>
    </w:pPr>
  </w:style>
  <w:style w:type="paragraph" w:styleId="Zhlav">
    <w:name w:val="header"/>
    <w:basedOn w:val="Normln"/>
    <w:link w:val="ZhlavChar"/>
    <w:uiPriority w:val="99"/>
    <w:rsid w:val="00FD3871"/>
    <w:pPr>
      <w:tabs>
        <w:tab w:val="center" w:pos="4536"/>
        <w:tab w:val="right" w:pos="9072"/>
      </w:tabs>
    </w:pPr>
  </w:style>
  <w:style w:type="character" w:customStyle="1" w:styleId="ZhlavChar">
    <w:name w:val="Záhlaví Char"/>
    <w:basedOn w:val="Standardnpsmoodstavce"/>
    <w:link w:val="Zhlav"/>
    <w:uiPriority w:val="99"/>
    <w:rsid w:val="00FD3871"/>
    <w:rPr>
      <w:rFonts w:ascii=".PalatinoTTEE" w:eastAsia="Times New Roman" w:hAnsi=".PalatinoTTEE" w:cs=".PalatinoTTEE"/>
      <w:kern w:val="28"/>
      <w:sz w:val="20"/>
      <w:szCs w:val="20"/>
      <w:lang w:eastAsia="cs-CZ"/>
    </w:rPr>
  </w:style>
  <w:style w:type="paragraph" w:styleId="Zpat">
    <w:name w:val="footer"/>
    <w:basedOn w:val="Normln"/>
    <w:link w:val="ZpatChar"/>
    <w:uiPriority w:val="99"/>
    <w:semiHidden/>
    <w:unhideWhenUsed/>
    <w:rsid w:val="00FD3871"/>
    <w:pPr>
      <w:tabs>
        <w:tab w:val="center" w:pos="4536"/>
        <w:tab w:val="right" w:pos="9072"/>
      </w:tabs>
      <w:spacing w:after="0"/>
    </w:pPr>
  </w:style>
  <w:style w:type="character" w:customStyle="1" w:styleId="ZpatChar">
    <w:name w:val="Zápatí Char"/>
    <w:basedOn w:val="Standardnpsmoodstavce"/>
    <w:link w:val="Zpat"/>
    <w:uiPriority w:val="99"/>
    <w:semiHidden/>
    <w:rsid w:val="00FD3871"/>
    <w:rPr>
      <w:rFonts w:ascii=".PalatinoTTEE" w:eastAsia="Times New Roman" w:hAnsi=".PalatinoTTEE" w:cs=".PalatinoTTEE"/>
      <w:kern w:val="28"/>
      <w:sz w:val="20"/>
      <w:szCs w:val="20"/>
      <w:lang w:eastAsia="cs-CZ"/>
    </w:rPr>
  </w:style>
  <w:style w:type="paragraph" w:styleId="Textbubliny">
    <w:name w:val="Balloon Text"/>
    <w:basedOn w:val="Normln"/>
    <w:link w:val="TextbublinyChar"/>
    <w:uiPriority w:val="99"/>
    <w:semiHidden/>
    <w:unhideWhenUsed/>
    <w:rsid w:val="005367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671C"/>
    <w:rPr>
      <w:rFonts w:ascii="Tahoma" w:eastAsia="Times New Roman" w:hAnsi="Tahoma" w:cs="Tahoma"/>
      <w:kern w:val="28"/>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1219</Words>
  <Characters>7196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Univerzita Tomáše Bati ve Zlíně</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sohaj</dc:creator>
  <cp:lastModifiedBy>sohaj</cp:lastModifiedBy>
  <cp:revision>7</cp:revision>
  <dcterms:created xsi:type="dcterms:W3CDTF">2012-04-23T13:06:00Z</dcterms:created>
  <dcterms:modified xsi:type="dcterms:W3CDTF">2012-06-26T07:21:00Z</dcterms:modified>
</cp:coreProperties>
</file>